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rFonts w:ascii="Noto Sans CJK SC" w:hAnsi="Noto Sans CJK SC" w:eastAsia="Noto Sans CJK SC"/>
          <w:b/>
          <w:color w:val="087864"/>
          <w:sz w:val="68"/>
        </w:rPr>
        <w:t>校易换</w:t>
      </w:r>
      <w:r>
        <w:rPr>
          <w:rFonts w:ascii="Noto Sans CJK SC" w:hAnsi="Noto Sans CJK SC" w:eastAsia="Noto Sans CJK SC"/>
          <w:b/>
          <w:color w:val="1F2D2A"/>
          <w:sz w:val="56"/>
        </w:rPr>
        <w:br/>
        <w:t>校园闲置小程序竞品分析报告</w:t>
      </w:r>
    </w:p>
    <w:p>
      <w:pPr>
        <w:jc w:val="center"/>
      </w:pPr>
      <w:r>
        <w:rPr>
          <w:rFonts w:ascii="Noto Sans CJK SC" w:hAnsi="Noto Sans CJK SC" w:eastAsia="Noto Sans CJK SC"/>
          <w:b w:val="0"/>
          <w:color w:val="687A76"/>
          <w:sz w:val="30"/>
        </w:rPr>
        <w:t>产品实习作品集版｜C端小程序｜竞品分析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7F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SC" w:hAnsi="Noto Sans CJK SC" w:eastAsia="Noto Sans CJK SC"/>
                <w:b/>
                <w:color w:val="1F2D2A"/>
                <w:sz w:val="21"/>
              </w:rPr>
              <w:t>项目名称</w:t>
            </w:r>
          </w:p>
        </w:tc>
        <w:tc>
          <w:tcPr>
            <w:tcW w:type="dxa" w:w="51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SC" w:hAnsi="Noto Sans CJK SC" w:eastAsia="Noto Sans CJK SC"/>
                <w:b w:val="0"/>
                <w:color w:val="1F2D2A"/>
                <w:sz w:val="21"/>
              </w:rPr>
              <w:t>校易换｜校园学生闲置物品交换小程序</w:t>
            </w:r>
          </w:p>
        </w:tc>
      </w:tr>
      <w:tr>
        <w:tc>
          <w:tcPr>
            <w:tcW w:type="dxa" w:w="5184"/>
            <w:shd w:fill="EAF7F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SC" w:hAnsi="Noto Sans CJK SC" w:eastAsia="Noto Sans CJK SC"/>
                <w:b/>
                <w:color w:val="1F2D2A"/>
                <w:sz w:val="21"/>
              </w:rPr>
              <w:t>报告类型</w:t>
            </w:r>
          </w:p>
        </w:tc>
        <w:tc>
          <w:tcPr>
            <w:tcW w:type="dxa" w:w="51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SC" w:hAnsi="Noto Sans CJK SC" w:eastAsia="Noto Sans CJK SC"/>
                <w:b w:val="0"/>
                <w:color w:val="1F2D2A"/>
                <w:sz w:val="21"/>
              </w:rPr>
              <w:t>竞品分析 / 产品策略 / 一期功能规划</w:t>
            </w:r>
          </w:p>
        </w:tc>
      </w:tr>
      <w:tr>
        <w:tc>
          <w:tcPr>
            <w:tcW w:type="dxa" w:w="5184"/>
            <w:shd w:fill="EAF7F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SC" w:hAnsi="Noto Sans CJK SC" w:eastAsia="Noto Sans CJK SC"/>
                <w:b/>
                <w:color w:val="1F2D2A"/>
                <w:sz w:val="21"/>
              </w:rPr>
              <w:t>分析对象</w:t>
            </w:r>
          </w:p>
        </w:tc>
        <w:tc>
          <w:tcPr>
            <w:tcW w:type="dxa" w:w="51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SC" w:hAnsi="Noto Sans CJK SC" w:eastAsia="Noto Sans CJK SC"/>
                <w:b w:val="0"/>
                <w:color w:val="1F2D2A"/>
                <w:sz w:val="21"/>
              </w:rPr>
              <w:t>闲鱼、校内二手微信群、校园二手小程序</w:t>
            </w:r>
          </w:p>
        </w:tc>
      </w:tr>
      <w:tr>
        <w:tc>
          <w:tcPr>
            <w:tcW w:type="dxa" w:w="5184"/>
            <w:shd w:fill="EAF7F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SC" w:hAnsi="Noto Sans CJK SC" w:eastAsia="Noto Sans CJK SC"/>
                <w:b/>
                <w:color w:val="1F2D2A"/>
                <w:sz w:val="21"/>
              </w:rPr>
              <w:t>版本日期</w:t>
            </w:r>
          </w:p>
        </w:tc>
        <w:tc>
          <w:tcPr>
            <w:tcW w:type="dxa" w:w="51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SC" w:hAnsi="Noto Sans CJK SC" w:eastAsia="Noto Sans CJK SC"/>
                <w:b w:val="0"/>
                <w:color w:val="1F2D2A"/>
                <w:sz w:val="21"/>
              </w:rPr>
              <w:t>V1.0 / 2026-06</w:t>
            </w:r>
          </w:p>
        </w:tc>
      </w:tr>
    </w:tbl>
    <w:p/>
    <w:p>
      <w:pPr>
        <w:jc w:val="center"/>
      </w:pPr>
      <w:r>
        <w:rPr>
          <w:rFonts w:ascii="Noto Sans CJK SC" w:hAnsi="Noto Sans CJK SC" w:eastAsia="Noto Sans CJK SC"/>
          <w:b/>
          <w:color w:val="087864"/>
          <w:sz w:val="26"/>
        </w:rPr>
        <w:t>核心结论：校易换不做“校园版闲鱼”，而做同校认证场景下的闲置快速流转工具。</w:t>
      </w:r>
    </w:p>
    <w:p>
      <w:r>
        <w:br w:type="page"/>
      </w:r>
    </w:p>
    <w:p>
      <w:pPr>
        <w:pStyle w:val="Heading1"/>
        <w:spacing w:before="240" w:after="120"/>
      </w:pPr>
      <w:r>
        <w:t>一、分析结论先行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本报告围绕「校易换」校园学生闲置物品交换小程序，对三类直接/间接竞品进行对标：闲鱼、校内二手微信群、校园二手小程序。分析目的不是证明市场中没有二手交易工具，而是寻找“同校学生低价值闲置物品快速流转”的未被充分满足场景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闲鱼的优势在于平台流量、交易心智和履约/支付基础设施完善，但其核心场景是泛二手交易，并不天然解决“同校认证、校园面交、低价值物品快速处理”的问题。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校内二手微信群贴近真实校园场景，启动成本低，但信息流混乱、搜索困难、缺乏结构化发布、缺少交易状态管理和平台级沟通记录。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校园二手小程序方向上更接近校易换，但多数产品容易停留在“发布+浏览”的基础工具，缺少围绕自提/配送、毕业季、空状态引导和个人发布管理的完整闭环。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校易换的一期机会点应聚焦：同校认证、闲置广场、标准化发布、商品详情、私信沟通、我的发布、消息/空状态兜底，优先形成轻量但完整的校园流转闭环。</w:t>
      </w:r>
    </w:p>
    <w:p>
      <w:pPr>
        <w:pStyle w:val="Heading1"/>
        <w:spacing w:before="240" w:after="120"/>
      </w:pPr>
      <w:r>
        <w:t>二、分析范围与竞品选择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1800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竞品类型</w:t>
            </w:r>
          </w:p>
        </w:tc>
        <w:tc>
          <w:tcPr>
            <w:tcW w:type="dxa" w:w="1800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代表对象</w:t>
            </w:r>
          </w:p>
        </w:tc>
        <w:tc>
          <w:tcPr>
            <w:tcW w:type="dxa" w:w="3384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选择原因</w:t>
            </w:r>
          </w:p>
        </w:tc>
        <w:tc>
          <w:tcPr>
            <w:tcW w:type="dxa" w:w="2376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与校易换的关系</w:t>
            </w:r>
          </w:p>
        </w:tc>
      </w:tr>
      <w:tr>
        <w:tc>
          <w:tcPr>
            <w:tcW w:type="dxa" w:w="18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综合二手交易平台</w:t>
            </w:r>
          </w:p>
        </w:tc>
        <w:tc>
          <w:tcPr>
            <w:tcW w:type="dxa" w:w="18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闲鱼</w:t>
            </w:r>
          </w:p>
        </w:tc>
        <w:tc>
          <w:tcPr>
            <w:tcW w:type="dxa" w:w="33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用户心智强、供需规模大，是学生处理二手物品时最常见的外部替代方案。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强竞品/泛市场标杆</w:t>
            </w:r>
          </w:p>
        </w:tc>
      </w:tr>
      <w:tr>
        <w:tc>
          <w:tcPr>
            <w:tcW w:type="dxa" w:w="18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校内社群交易渠道</w:t>
            </w:r>
          </w:p>
        </w:tc>
        <w:tc>
          <w:tcPr>
            <w:tcW w:type="dxa" w:w="18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校内二手微信群</w:t>
            </w:r>
          </w:p>
        </w:tc>
        <w:tc>
          <w:tcPr>
            <w:tcW w:type="dxa" w:w="33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真实校园中高频使用，适合处理低价物品、毕业季闲置、线下面交。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高频替代方案/场景竞品</w:t>
            </w:r>
          </w:p>
        </w:tc>
      </w:tr>
      <w:tr>
        <w:tc>
          <w:tcPr>
            <w:tcW w:type="dxa" w:w="18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校园垂直二手工具</w:t>
            </w:r>
          </w:p>
        </w:tc>
        <w:tc>
          <w:tcPr>
            <w:tcW w:type="dxa" w:w="18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校园二手小程序</w:t>
            </w:r>
          </w:p>
        </w:tc>
        <w:tc>
          <w:tcPr>
            <w:tcW w:type="dxa" w:w="33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产品形态与校易换接近，强调校园认证、发布、浏览、求购/闲置管理等功能。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直接形态竞品</w:t>
            </w:r>
          </w:p>
        </w:tc>
      </w:tr>
    </w:tbl>
    <w:p/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说明：本报告中的“校园二手小程序”作为竞品类型分析，参考公开校园二手交易平台案例与校园社区类产品，不特指单一平台。</w:t>
      </w:r>
    </w:p>
    <w:p>
      <w:pPr>
        <w:pStyle w:val="Heading1"/>
        <w:spacing w:before="240" w:after="120"/>
      </w:pPr>
      <w:r>
        <w:t>三、竞品核心功能、收费模式、目标用户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1512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竞品</w:t>
            </w:r>
          </w:p>
        </w:tc>
        <w:tc>
          <w:tcPr>
            <w:tcW w:type="dxa" w:w="3600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核心功能</w:t>
            </w:r>
          </w:p>
        </w:tc>
        <w:tc>
          <w:tcPr>
            <w:tcW w:type="dxa" w:w="2520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收费/商业模式</w:t>
            </w:r>
          </w:p>
        </w:tc>
        <w:tc>
          <w:tcPr>
            <w:tcW w:type="dxa" w:w="2232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目标用户</w:t>
            </w:r>
          </w:p>
        </w:tc>
        <w:tc>
          <w:tcPr>
            <w:tcW w:type="dxa" w:w="2304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适用场景</w:t>
            </w:r>
          </w:p>
        </w:tc>
      </w:tr>
      <w:tr>
        <w:tc>
          <w:tcPr>
            <w:tcW w:type="dxa" w:w="151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闲鱼</w:t>
            </w:r>
          </w:p>
        </w:tc>
        <w:tc>
          <w:tcPr>
            <w:tcW w:type="dxa" w:w="36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闲置发布、搜索浏览、商品详情、在线沟通、支付宝担保交易、评价/信用体系、同城/邮寄交易。公开应用介绍中强调“无须开店、支付宝担保交易、30秒发布”。</w:t>
            </w:r>
          </w:p>
        </w:tc>
        <w:tc>
          <w:tcPr>
            <w:tcW w:type="dxa" w:w="252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普通用户以免费发布/交易心智为主；面向经营性卖家存在卖家服务协议及平台规则，具体费用以平台最新规则为准。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全国范围内的个人卖家、买家、二手玩家、部分职业卖家。</w:t>
            </w:r>
          </w:p>
        </w:tc>
        <w:tc>
          <w:tcPr>
            <w:tcW w:type="dxa" w:w="230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中高价值二手商品、非校园限制的广域流通、邮寄交易。</w:t>
            </w:r>
          </w:p>
        </w:tc>
      </w:tr>
      <w:tr>
        <w:tc>
          <w:tcPr>
            <w:tcW w:type="dxa" w:w="151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校内二手微信群</w:t>
            </w:r>
          </w:p>
        </w:tc>
        <w:tc>
          <w:tcPr>
            <w:tcW w:type="dxa" w:w="36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群内文字/图片发布、群聊咨询、私聊沟通、线下面交、自取。依赖微信群基础能力，如文本、图片、语音、群聊等。</w:t>
            </w:r>
          </w:p>
        </w:tc>
        <w:tc>
          <w:tcPr>
            <w:tcW w:type="dxa" w:w="252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通常免费；成本主要是群主/管理员人工维护。部分学校可能存在置顶、广告、代发等非标准收费。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同校学生、新生、毕业生、社团/班级成员。</w:t>
            </w:r>
          </w:p>
        </w:tc>
        <w:tc>
          <w:tcPr>
            <w:tcW w:type="dxa" w:w="230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低价闲置、毕业季打包处理、宿舍楼/食堂线下面交。</w:t>
            </w:r>
          </w:p>
        </w:tc>
      </w:tr>
      <w:tr>
        <w:tc>
          <w:tcPr>
            <w:tcW w:type="dxa" w:w="151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校园二手小程序</w:t>
            </w:r>
          </w:p>
        </w:tc>
        <w:tc>
          <w:tcPr>
            <w:tcW w:type="dxa" w:w="36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发布闲置/求购、分类浏览、搜索、个人中心、学生认证、后台管理、热门推荐等；公开校园二手平台案例中常见这些基础模块。</w:t>
            </w:r>
          </w:p>
        </w:tc>
        <w:tc>
          <w:tcPr>
            <w:tcW w:type="dxa" w:w="252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多为免费使用；可探索广告位、置顶、配送服务费、校园商家入驻、毕业季打包服务等。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校内学生、校区周边用户、校园服务团队。</w:t>
            </w:r>
          </w:p>
        </w:tc>
        <w:tc>
          <w:tcPr>
            <w:tcW w:type="dxa" w:w="230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校园内闲置交易、求购、同校身份约束、线下自提。</w:t>
            </w:r>
          </w:p>
        </w:tc>
      </w:tr>
      <w:tr>
        <w:tc>
          <w:tcPr>
            <w:tcW w:type="dxa" w:w="151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校易换</w:t>
            </w:r>
          </w:p>
        </w:tc>
        <w:tc>
          <w:tcPr>
            <w:tcW w:type="dxa" w:w="36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同校认证、首页闲置广场、自提/配送选择、标准化发布、商品详情、私信聊天、消息列表、我的发布、空页面引导、网络异常重试。</w:t>
            </w:r>
          </w:p>
        </w:tc>
        <w:tc>
          <w:tcPr>
            <w:tcW w:type="dxa" w:w="252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一期建议免费使用，降低学生发布门槛；后续可延展置顶曝光、校园配送、毕业季搬运/回收服务。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同校大学生、毕业季学生、新生、宿舍闲置物品较多的学生。</w:t>
            </w:r>
          </w:p>
        </w:tc>
        <w:tc>
          <w:tcPr>
            <w:tcW w:type="dxa" w:w="230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卖不出去但有价值的低价闲置、校内快速流转、同校信任面交。</w:t>
            </w:r>
          </w:p>
        </w:tc>
      </w:tr>
    </w:tbl>
    <w:p/>
    <w:p>
      <w:pPr>
        <w:pStyle w:val="Heading1"/>
        <w:spacing w:before="240" w:after="120"/>
      </w:pPr>
      <w:r>
        <w:t>四、竞品逐一拆解</w:t>
      </w:r>
    </w:p>
    <w:p>
      <w:pPr>
        <w:pStyle w:val="Heading2"/>
        <w:spacing w:before="160" w:after="80"/>
      </w:pPr>
      <w:r>
        <w:t>4.1 闲鱼：泛二手交易标杆，但校园场景不够细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产品定位：全国范围内的综合二手交易平台，用户心智集中在“卖闲置、买二手、淘低价”。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核心优势：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平台知名度高，供需规模大，用户发布与购买心智成熟。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具备相对完整的交易基础设施：商品发布、搜索、详情、沟通、支付担保、评价等。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适合中高价值商品或跨地区流转，商品曝光范围远高于校内渠道。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明显短板：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校外人员混杂：学生发布低价闲置时，买家不一定来自本校，面交和信任成本更高。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无校园认证：平台不以“同校学生”为默认身份边界，无法天然保证交易双方属于同一校园。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校园线下面交不够结构化：宿舍区、图书馆、食堂等校园地点不是核心产品流程。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低价值物品处理效率低：几元/十几元物品不值得复杂沟通和邮寄，容易卖不出去。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信息过载：大平台商品过多，学生临时处理闲置时容易淹没在泛流量中。</w:t>
      </w:r>
    </w:p>
    <w:p>
      <w:pPr>
        <w:pStyle w:val="Heading2"/>
        <w:spacing w:before="160" w:after="80"/>
      </w:pPr>
      <w:r>
        <w:t>4.2 校内二手微信群：场景强，但信息组织和交易闭环弱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产品定位：并非标准产品，而是学生自发形成的校园闲置交易信息流。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核心优势：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天然靠近校园场景，用户多为同校或同院系学生，交易距离近。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发布成本低，直接发文字和图片即可，适合临时转让、免费送、毕业季打包处理。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线下面交灵活，可约定宿舍楼下、食堂、图书馆等地点。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明显短板：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信息杂乱：群消息按时间流动，旧信息很快被覆盖，商品难以分类和搜索。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交易不安全：无平台记录、无身份认证机制、无交易状态管理，纠纷难追踪。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无官方沟通渠道：沟通依赖私聊，缺少围绕具体商品的会话沉淀。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无发布规范：商品信息经常缺图片、缺价格、缺描述、缺新旧程度，降低成交效率。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空状态不可引导：没有“暂无会话/暂无发布”后的产品引导，用户无法形成持续使用路径。</w:t>
      </w:r>
    </w:p>
    <w:p>
      <w:pPr>
        <w:pStyle w:val="Heading2"/>
        <w:spacing w:before="160" w:after="80"/>
      </w:pPr>
      <w:r>
        <w:t>4.3 校园二手小程序：形态接近，但常见问题是闭环不完整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产品定位：以学校为单位的垂直闲置交易工具，通常具备发布、浏览、搜索、个人中心、认证等基础功能。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核心优势：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比微信群更结构化，能够按分类、价格、新旧程度组织商品信息。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比闲鱼更接近校园场景，可通过学生认证提升信任感。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适合小程序形态，用户无需下载 App，启动和传播成本低。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明显短板：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多数产品功能停留在“发布+浏览”，私信、面交、发布状态管理和异常兜底不够完善。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冷启动难：校内供给不足时，首页商品少，用户容易流失。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无统一运营抓手：毕业季、新生季、宿舍搬迁等高峰场景没有被充分产品化。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若缺少官方沟通或消息沉淀，交易仍会外溢到微信私聊，平台价值被削弱。</w:t>
      </w:r>
    </w:p>
    <w:p>
      <w:pPr>
        <w:pStyle w:val="Heading1"/>
        <w:spacing w:before="240" w:after="120"/>
      </w:pPr>
      <w:r>
        <w:t>五、核心短板对比表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1800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短板维度</w:t>
            </w:r>
          </w:p>
        </w:tc>
        <w:tc>
          <w:tcPr>
            <w:tcW w:type="dxa" w:w="2232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闲鱼</w:t>
            </w:r>
          </w:p>
        </w:tc>
        <w:tc>
          <w:tcPr>
            <w:tcW w:type="dxa" w:w="2376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校内二手微信群</w:t>
            </w:r>
          </w:p>
        </w:tc>
        <w:tc>
          <w:tcPr>
            <w:tcW w:type="dxa" w:w="2376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校园二手小程序</w:t>
            </w:r>
          </w:p>
        </w:tc>
        <w:tc>
          <w:tcPr>
            <w:tcW w:type="dxa" w:w="2952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校易换机会点</w:t>
            </w:r>
          </w:p>
        </w:tc>
      </w:tr>
      <w:tr>
        <w:tc>
          <w:tcPr>
            <w:tcW w:type="dxa" w:w="18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校外人员混杂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明显存在，平台面向全国用户，不以本校为默认边界。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相对较弱，但群可能被转发、拉入非本校人员，管理依赖群主。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视认证机制而定，部分产品具备校园认证。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强制同校认证或校区选择，建立明确校园边界。</w:t>
            </w:r>
          </w:p>
        </w:tc>
      </w:tr>
      <w:tr>
        <w:tc>
          <w:tcPr>
            <w:tcW w:type="dxa" w:w="18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无校园认证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无面向单校的强认证流程。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通常无系统认证，靠群主人工审核。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部分有学生认证，但体验和覆盖度不一。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把认证作为首次使用主流程，进入首页前完成。</w:t>
            </w:r>
          </w:p>
        </w:tc>
      </w:tr>
      <w:tr>
        <w:tc>
          <w:tcPr>
            <w:tcW w:type="dxa" w:w="18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交易不安全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有平台交易保障，但校园线下面交场景不够细。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缺少记录、状态、评价与平台介入。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取决于产品是否建立沟通和评价闭环。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保留商品会话、发布状态、交易完成评价，降低纠纷。</w:t>
            </w:r>
          </w:p>
        </w:tc>
      </w:tr>
      <w:tr>
        <w:tc>
          <w:tcPr>
            <w:tcW w:type="dxa" w:w="18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信息杂乱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信息量过大，学生低价物品曝光弱。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时间流消息，很难搜索、分类和回溯。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比微信群好，但如果分类/筛选弱仍影响效率。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首页广场+分类+我的发布状态，让物品可管理。</w:t>
            </w:r>
          </w:p>
        </w:tc>
      </w:tr>
      <w:tr>
        <w:tc>
          <w:tcPr>
            <w:tcW w:type="dxa" w:w="18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无官方沟通渠道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有平台沟通，但不是校园面交导向。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主要靠群聊/私聊，无商品级沉淀。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部分产品没有完整私信系统。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详情页私信、消息列表、商品维度聊天。</w:t>
            </w:r>
          </w:p>
        </w:tc>
      </w:tr>
      <w:tr>
        <w:tc>
          <w:tcPr>
            <w:tcW w:type="dxa" w:w="180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空页面体验弱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大平台不是核心问题。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无空状态设计。</w:t>
            </w:r>
          </w:p>
        </w:tc>
        <w:tc>
          <w:tcPr>
            <w:tcW w:type="dxa" w:w="237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常被忽略。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无发布/无会话时展示明确引导，推动下一步动作。</w:t>
            </w:r>
          </w:p>
        </w:tc>
      </w:tr>
    </w:tbl>
    <w:p/>
    <w:p>
      <w:pPr>
        <w:pStyle w:val="Heading1"/>
        <w:spacing w:before="240" w:after="120"/>
      </w:pPr>
      <w:r>
        <w:t>六、校易换差异化定位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差异化定位：校易换不是“校园版闲鱼”，而是面向同校学生的低价值闲置快速流转小程序。产品重点不是做最大流量，而是提升同校场景下的发布效率、沟通效率和交付确定性。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1728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维度</w:t>
            </w:r>
          </w:p>
        </w:tc>
        <w:tc>
          <w:tcPr>
            <w:tcW w:type="dxa" w:w="3672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校易换定位</w:t>
            </w:r>
          </w:p>
        </w:tc>
        <w:tc>
          <w:tcPr>
            <w:tcW w:type="dxa" w:w="3960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设计落点</w:t>
            </w:r>
          </w:p>
        </w:tc>
      </w:tr>
      <w:tr>
        <w:tc>
          <w:tcPr>
            <w:tcW w:type="dxa" w:w="172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目标场景</w:t>
            </w:r>
          </w:p>
        </w:tc>
        <w:tc>
          <w:tcPr>
            <w:tcW w:type="dxa" w:w="367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同校学生处理卖不出去但仍有价值的闲置物品。</w:t>
            </w:r>
          </w:p>
        </w:tc>
        <w:tc>
          <w:tcPr>
            <w:tcW w:type="dxa" w:w="396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首页闲置广场、毕业季专区、自提/配送选择。</w:t>
            </w:r>
          </w:p>
        </w:tc>
      </w:tr>
      <w:tr>
        <w:tc>
          <w:tcPr>
            <w:tcW w:type="dxa" w:w="172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用户关系</w:t>
            </w:r>
          </w:p>
        </w:tc>
        <w:tc>
          <w:tcPr>
            <w:tcW w:type="dxa" w:w="367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基于同校身份的弱熟人交易。</w:t>
            </w:r>
          </w:p>
        </w:tc>
        <w:tc>
          <w:tcPr>
            <w:tcW w:type="dxa" w:w="396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手机号登录 + 学生认证 + 校区信息。</w:t>
            </w:r>
          </w:p>
        </w:tc>
      </w:tr>
      <w:tr>
        <w:tc>
          <w:tcPr>
            <w:tcW w:type="dxa" w:w="172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物品类型</w:t>
            </w:r>
          </w:p>
        </w:tc>
        <w:tc>
          <w:tcPr>
            <w:tcW w:type="dxa" w:w="367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低价、低重量、适合校内自提或短距离配送的物品。</w:t>
            </w:r>
          </w:p>
        </w:tc>
        <w:tc>
          <w:tcPr>
            <w:tcW w:type="dxa" w:w="396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发布页要求图片、价格、描述；卡片突出位置和处理方式。</w:t>
            </w:r>
          </w:p>
        </w:tc>
      </w:tr>
      <w:tr>
        <w:tc>
          <w:tcPr>
            <w:tcW w:type="dxa" w:w="172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交易方式</w:t>
            </w:r>
          </w:p>
        </w:tc>
        <w:tc>
          <w:tcPr>
            <w:tcW w:type="dxa" w:w="367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以沟通约定为主，不强调复杂支付。</w:t>
            </w:r>
          </w:p>
        </w:tc>
        <w:tc>
          <w:tcPr>
            <w:tcW w:type="dxa" w:w="396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私信聊天、消息列表、我的发布状态管理。</w:t>
            </w:r>
          </w:p>
        </w:tc>
      </w:tr>
      <w:tr>
        <w:tc>
          <w:tcPr>
            <w:tcW w:type="dxa" w:w="172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产品目标</w:t>
            </w:r>
          </w:p>
        </w:tc>
        <w:tc>
          <w:tcPr>
            <w:tcW w:type="dxa" w:w="367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让闲置更快被看见、被沟通、被流转。</w:t>
            </w:r>
          </w:p>
        </w:tc>
        <w:tc>
          <w:tcPr>
            <w:tcW w:type="dxa" w:w="3960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发布成功后回到首页曝光；空状态引导用户继续浏览或发布。</w:t>
            </w:r>
          </w:p>
        </w:tc>
      </w:tr>
    </w:tbl>
    <w:p/>
    <w:p>
      <w:pPr>
        <w:jc w:val="center"/>
      </w:pPr>
      <w:r>
        <w:rPr>
          <w:rFonts w:ascii="Noto Sans CJK SC" w:hAnsi="Noto Sans CJK SC" w:eastAsia="Noto Sans CJK SC"/>
          <w:b/>
          <w:color w:val="687A76"/>
          <w:sz w:val="20"/>
        </w:rPr>
        <w:t>图：校易换在“校园专属程度”和“交易闭环完整度”上的定位</w:t>
      </w:r>
    </w:p>
    <w:p>
      <w:r>
        <w:drawing>
          <wp:inline xmlns:a="http://schemas.openxmlformats.org/drawingml/2006/main" xmlns:pic="http://schemas.openxmlformats.org/drawingml/2006/picture">
            <wp:extent cx="6309360" cy="401504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校易换_竞品定位图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0150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40" w:after="120"/>
      </w:pPr>
      <w:r>
        <w:t>七、校易换核心优势与市场空白</w:t>
      </w:r>
    </w:p>
    <w:p>
      <w:pPr>
        <w:pStyle w:val="Heading2"/>
        <w:spacing w:before="160" w:after="80"/>
      </w:pPr>
      <w:r>
        <w:t>7.1 核心优势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校园认证建立信任：通过院校信息和学生证材料，降低校外人员混入与欺诈风险。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发布结构化：图片、价格、描述成为必要信息，降低无效沟通。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自提/配送更符合校园场景：围绕宿舍、食堂、图书馆等短距离交付设计流程。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商品级沟通：从商品详情页进入私信，聊天关系与具体物品绑定，降低信息错乱。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个人中心可管理：我的发布支持查看已上架商品，让用户持续管理闲置状态。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异常兜底完整：登录错误、认证驳回、发布信息不完整、无商品/无消息空页面、网络失败重试都有清晰反馈。</w:t>
      </w:r>
    </w:p>
    <w:p>
      <w:pPr>
        <w:pStyle w:val="Heading2"/>
        <w:spacing w:before="160" w:after="80"/>
      </w:pPr>
      <w:r>
        <w:t>7.2 解决的市场空白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现有二手交易工具要么流量很大但校园边界弱，要么场景贴近但流程粗糙。校易换切入的是“同校、低价、快速、轻交易”的中间地带：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闲鱼无法充分满足同校身份、低价快速面交、校园地点选择等需求。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微信群无法提供结构化发布、搜索、消息沉淀、发布管理和异常兜底。</w:t>
      </w:r>
    </w:p>
    <w:p>
      <w:pPr>
        <w:pStyle w:val="ListBullet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部分校园二手小程序具备基础发布能力，但缺乏围绕完整用户路径的产品闭环。</w:t>
      </w:r>
    </w:p>
    <w:p>
      <w:pPr>
        <w:pStyle w:val="Heading1"/>
        <w:spacing w:before="240" w:after="120"/>
      </w:pPr>
      <w:r>
        <w:t>八、一期开版功能建议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一期版本应控制范围，优先完成“能发布、能浏览、能沟通、能管理”的最小闭环，不建议过早引入复杂支付、担保、物流体系。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936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优先级</w:t>
            </w:r>
          </w:p>
        </w:tc>
        <w:tc>
          <w:tcPr>
            <w:tcW w:type="dxa" w:w="1584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功能模块</w:t>
            </w:r>
          </w:p>
        </w:tc>
        <w:tc>
          <w:tcPr>
            <w:tcW w:type="dxa" w:w="2952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功能说明</w:t>
            </w:r>
          </w:p>
        </w:tc>
        <w:tc>
          <w:tcPr>
            <w:tcW w:type="dxa" w:w="2016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价值</w:t>
            </w:r>
          </w:p>
        </w:tc>
        <w:tc>
          <w:tcPr>
            <w:tcW w:type="dxa" w:w="2232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验收指标</w:t>
            </w:r>
          </w:p>
        </w:tc>
      </w:tr>
      <w:tr>
        <w:tc>
          <w:tcPr>
            <w:tcW w:type="dxa" w:w="93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5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手机号登录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用户输入手机号和验证码登录，异常时拦截并提示。</w:t>
            </w:r>
          </w:p>
        </w:tc>
        <w:tc>
          <w:tcPr>
            <w:tcW w:type="dxa" w:w="201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建立基础账号体系。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登录成功率、验证码错误率。</w:t>
            </w:r>
          </w:p>
        </w:tc>
      </w:tr>
      <w:tr>
        <w:tc>
          <w:tcPr>
            <w:tcW w:type="dxa" w:w="93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5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同校认证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填写院校信息、上传学生证，审核通过后进入首页。</w:t>
            </w:r>
          </w:p>
        </w:tc>
        <w:tc>
          <w:tcPr>
            <w:tcW w:type="dxa" w:w="201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建立同校信任边界。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认证完成率、驳回修改通过率。</w:t>
            </w:r>
          </w:p>
        </w:tc>
      </w:tr>
      <w:tr>
        <w:tc>
          <w:tcPr>
            <w:tcW w:type="dxa" w:w="93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5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首页闲置广场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展示已发布商品卡片，支持点击进入详情。</w:t>
            </w:r>
          </w:p>
        </w:tc>
        <w:tc>
          <w:tcPr>
            <w:tcW w:type="dxa" w:w="201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承接浏览和曝光。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商品卡片点击率、首页停留时长。</w:t>
            </w:r>
          </w:p>
        </w:tc>
      </w:tr>
      <w:tr>
        <w:tc>
          <w:tcPr>
            <w:tcW w:type="dxa" w:w="93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5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发布闲置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上传图片、填写价格、描述，选择自提/配送。信息不完整时提交按钮不可点击。</w:t>
            </w:r>
          </w:p>
        </w:tc>
        <w:tc>
          <w:tcPr>
            <w:tcW w:type="dxa" w:w="201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形成供给端核心动作。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发布成功率、表单放弃率。</w:t>
            </w:r>
          </w:p>
        </w:tc>
      </w:tr>
      <w:tr>
        <w:tc>
          <w:tcPr>
            <w:tcW w:type="dxa" w:w="93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5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商品详情 + 私信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展示详情，点击私信进入聊天页。</w:t>
            </w:r>
          </w:p>
        </w:tc>
        <w:tc>
          <w:tcPr>
            <w:tcW w:type="dxa" w:w="201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打通需求沟通。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详情页私信点击率、消息发起率。</w:t>
            </w:r>
          </w:p>
        </w:tc>
      </w:tr>
      <w:tr>
        <w:tc>
          <w:tcPr>
            <w:tcW w:type="dxa" w:w="93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5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消息列表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汇总全部会话，无会话时展示空页面引导。</w:t>
            </w:r>
          </w:p>
        </w:tc>
        <w:tc>
          <w:tcPr>
            <w:tcW w:type="dxa" w:w="201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形成沟通沉淀。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会话打开率、空状态转化率。</w:t>
            </w:r>
          </w:p>
        </w:tc>
      </w:tr>
      <w:tr>
        <w:tc>
          <w:tcPr>
            <w:tcW w:type="dxa" w:w="93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P0</w:t>
            </w:r>
          </w:p>
        </w:tc>
        <w:tc>
          <w:tcPr>
            <w:tcW w:type="dxa" w:w="15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我的发布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在个人主页查看自己上架的全部商品，支持返回首页。</w:t>
            </w:r>
          </w:p>
        </w:tc>
        <w:tc>
          <w:tcPr>
            <w:tcW w:type="dxa" w:w="201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提升发布后的管理效率。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我的发布访问率、商品下架/编辑率。</w:t>
            </w:r>
          </w:p>
        </w:tc>
      </w:tr>
      <w:tr>
        <w:tc>
          <w:tcPr>
            <w:tcW w:type="dxa" w:w="93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P1</w:t>
            </w:r>
          </w:p>
        </w:tc>
        <w:tc>
          <w:tcPr>
            <w:tcW w:type="dxa" w:w="15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毕业季专区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聚合毕业季免费送、打包出、自提物品。</w:t>
            </w:r>
          </w:p>
        </w:tc>
        <w:tc>
          <w:tcPr>
            <w:tcW w:type="dxa" w:w="201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抓住高频高峰场景。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专区点击率、毕业季发布量。</w:t>
            </w:r>
          </w:p>
        </w:tc>
      </w:tr>
      <w:tr>
        <w:tc>
          <w:tcPr>
            <w:tcW w:type="dxa" w:w="93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P1</w:t>
            </w:r>
          </w:p>
        </w:tc>
        <w:tc>
          <w:tcPr>
            <w:tcW w:type="dxa" w:w="15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评价/完成状态</w:t>
            </w:r>
          </w:p>
        </w:tc>
        <w:tc>
          <w:tcPr>
            <w:tcW w:type="dxa" w:w="295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完成交易后评价守时、物品真实、沟通友好。</w:t>
            </w:r>
          </w:p>
        </w:tc>
        <w:tc>
          <w:tcPr>
            <w:tcW w:type="dxa" w:w="2016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沉淀信任体系。</w:t>
            </w:r>
          </w:p>
        </w:tc>
        <w:tc>
          <w:tcPr>
            <w:tcW w:type="dxa" w:w="2232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完成率、评价率。</w:t>
            </w:r>
          </w:p>
        </w:tc>
      </w:tr>
    </w:tbl>
    <w:p/>
    <w:p>
      <w:pPr>
        <w:pStyle w:val="Heading1"/>
        <w:spacing w:before="240" w:after="120"/>
      </w:pPr>
      <w:r>
        <w:t>九、产品竞争力总结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1584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竞争力</w:t>
            </w:r>
          </w:p>
        </w:tc>
        <w:tc>
          <w:tcPr>
            <w:tcW w:type="dxa" w:w="4608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具体体现</w:t>
            </w:r>
          </w:p>
        </w:tc>
        <w:tc>
          <w:tcPr>
            <w:tcW w:type="dxa" w:w="3168"/>
            <w:shd w:fill="087864"/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  <w:insideH w:val="single" w:sz="6" w:space="0" w:color="FFFFFF"/>
            <w:insideV w:val="single" w:sz="6" w:space="0" w:color="FFFFFF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对作品集表达价值</w:t>
            </w:r>
          </w:p>
        </w:tc>
      </w:tr>
      <w:tr>
        <w:tc>
          <w:tcPr>
            <w:tcW w:type="dxa" w:w="15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场景聚焦</w:t>
            </w:r>
          </w:p>
        </w:tc>
        <w:tc>
          <w:tcPr>
            <w:tcW w:type="dxa" w:w="460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只解决“同校学生闲置物品快速流转”这一具体问题，不做泛二手平台。</w:t>
            </w:r>
          </w:p>
        </w:tc>
        <w:tc>
          <w:tcPr>
            <w:tcW w:type="dxa" w:w="316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体现产品边界意识和MVP思维。</w:t>
            </w:r>
          </w:p>
        </w:tc>
      </w:tr>
      <w:tr>
        <w:tc>
          <w:tcPr>
            <w:tcW w:type="dxa" w:w="15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流程完整</w:t>
            </w:r>
          </w:p>
        </w:tc>
        <w:tc>
          <w:tcPr>
            <w:tcW w:type="dxa" w:w="460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覆盖登录、认证、浏览、发布、详情、私信、消息、我的发布、异常兜底。</w:t>
            </w:r>
          </w:p>
        </w:tc>
        <w:tc>
          <w:tcPr>
            <w:tcW w:type="dxa" w:w="316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体现业务流程设计能力。</w:t>
            </w:r>
          </w:p>
        </w:tc>
      </w:tr>
      <w:tr>
        <w:tc>
          <w:tcPr>
            <w:tcW w:type="dxa" w:w="15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差异化清晰</w:t>
            </w:r>
          </w:p>
        </w:tc>
        <w:tc>
          <w:tcPr>
            <w:tcW w:type="dxa" w:w="460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对比闲鱼的泛流量、微信群的信息流、普通小程序的弱闭环，校易换建立同校认证+商品级沟通。</w:t>
            </w:r>
          </w:p>
        </w:tc>
        <w:tc>
          <w:tcPr>
            <w:tcW w:type="dxa" w:w="316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体现竞品分析和机会判断能力。</w:t>
            </w:r>
          </w:p>
        </w:tc>
      </w:tr>
      <w:tr>
        <w:tc>
          <w:tcPr>
            <w:tcW w:type="dxa" w:w="15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异常设计完整</w:t>
            </w:r>
          </w:p>
        </w:tc>
        <w:tc>
          <w:tcPr>
            <w:tcW w:type="dxa" w:w="460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覆盖登录错误、认证驳回、发布不完整、空页面、网络异常重试。</w:t>
            </w:r>
          </w:p>
        </w:tc>
        <w:tc>
          <w:tcPr>
            <w:tcW w:type="dxa" w:w="316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体现C端产品细节和可用性意识。</w:t>
            </w:r>
          </w:p>
        </w:tc>
      </w:tr>
      <w:tr>
        <w:tc>
          <w:tcPr>
            <w:tcW w:type="dxa" w:w="1584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可验证指标</w:t>
            </w:r>
          </w:p>
        </w:tc>
        <w:tc>
          <w:tcPr>
            <w:tcW w:type="dxa" w:w="460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可用认证完成率、发布成功率、私信发起率、闲置流转率验证产品价值。</w:t>
            </w:r>
          </w:p>
        </w:tc>
        <w:tc>
          <w:tcPr>
            <w:tcW w:type="dxa" w:w="3168"/>
            <w:top w:val="single" w:sz="6" w:space="0" w:color="DDE8E5"/>
            <w:left w:val="single" w:sz="6" w:space="0" w:color="DDE8E5"/>
            <w:bottom w:val="single" w:sz="6" w:space="0" w:color="DDE8E5"/>
            <w:right w:val="single" w:sz="6" w:space="0" w:color="DDE8E5"/>
            <w:insideH w:val="single" w:sz="6" w:space="0" w:color="DDE8E5"/>
            <w:insideV w:val="single" w:sz="6" w:space="0" w:color="DDE8E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line="269" w:lineRule="auto"/>
            </w:pPr>
            <w:r>
              <w:rPr>
                <w:rFonts w:ascii="Noto Sans CJK SC" w:hAnsi="Noto Sans CJK SC" w:eastAsia="Noto Sans CJK SC"/>
                <w:b w:val="0"/>
                <w:color w:val="1F2D2A"/>
                <w:sz w:val="18"/>
              </w:rPr>
              <w:t>体现数据指标意识。</w:t>
            </w:r>
          </w:p>
        </w:tc>
      </w:tr>
    </w:tbl>
    <w:p/>
    <w:p>
      <w:pPr>
        <w:pStyle w:val="Heading1"/>
        <w:spacing w:before="240" w:after="120"/>
      </w:pPr>
      <w:r>
        <w:t>十、最终结论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校易换的核心竞争力不在于“比闲鱼更大”，而在于“比闲鱼更校园、比微信群更结构化、比普通校园二手小程序更闭环”。一期版本应围绕学生认证、闲置发布、首页浏览、详情私信、消息列表、我的发布和异常兜底完成最小可用闭环。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从产品实习作品集角度看，该项目可以重点展示四项能力：1）从真实场景中抽象需求；2）通过竞品分析找到差异化定位；3）用流程图和原型表达完整业务闭环；4）用指标验证产品目标。</w:t>
      </w:r>
    </w:p>
    <w:p>
      <w:pPr>
        <w:pStyle w:val="Heading1"/>
        <w:spacing w:before="240" w:after="120"/>
      </w:pPr>
      <w:r>
        <w:t>十一、参考资料与依据</w:t>
      </w:r>
    </w:p>
    <w:p>
      <w:pPr>
        <w:pStyle w:val="ListNumber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闲鱼 App Store 页面：公开介绍中提到“无须开店、支付宝担保交易、30秒发布一款宝贝”等功能心智。</w:t>
      </w:r>
    </w:p>
    <w:p>
      <w:pPr>
        <w:pStyle w:val="ListNumber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《闲鱼社区卖家服务协议》：用于确认闲鱼社区、经营性卖家、卖家服务等平台规则边界，版本生效日期为2025年9月17日。</w:t>
      </w:r>
    </w:p>
    <w:p>
      <w:pPr>
        <w:pStyle w:val="ListNumber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微信 App Store 页面：用于确认微信具备群聊、文字/图片/语音消息等基础沟通能力，作为校内二手微信群的能力基础。</w:t>
      </w:r>
    </w:p>
    <w:p>
      <w:pPr>
        <w:pStyle w:val="ListNumber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校园集市 App Store 页面：作为校园社区/校园二手类产品示例，公开介绍中强调校园互助、二手、校园认证等。</w:t>
      </w:r>
    </w:p>
    <w:p>
      <w:pPr>
        <w:pStyle w:val="ListNumber"/>
        <w:spacing w:line="288" w:lineRule="auto" w:after="40"/>
      </w:pPr>
      <w:r>
        <w:rPr>
          <w:rFonts w:ascii="Noto Sans CJK SC" w:hAnsi="Noto Sans CJK SC" w:eastAsia="Noto Sans CJK SC"/>
          <w:b w:val="0"/>
          <w:color w:val="1F2D2A"/>
          <w:sz w:val="20"/>
        </w:rPr>
        <w:t>公开校园二手交易平台设计案例：用于参考校园二手平台常见功能，如搜索、浏览、登录注册、个人中心、发布闲置/求购、学生身份认证等。</w:t>
      </w:r>
    </w:p>
    <w:p>
      <w:pPr>
        <w:spacing w:line="307" w:lineRule="auto" w:after="80"/>
      </w:pPr>
      <w:r>
        <w:rPr>
          <w:rFonts w:ascii="Noto Sans CJK SC" w:hAnsi="Noto Sans CJK SC" w:eastAsia="Noto Sans CJK SC"/>
          <w:b w:val="0"/>
          <w:color w:val="1F2D2A"/>
          <w:sz w:val="21"/>
        </w:rPr>
        <w:t>注：竞品分析中的“校内二手微信群”和“校园二手小程序”包含对典型使用场景与公开案例的归纳，不代表所有学校或所有小程序均具备完全一致的功能与问题。</w:t>
      </w:r>
    </w:p>
    <w:sectPr w:rsidR="00FC693F" w:rsidRPr="0006063C" w:rsidSect="00034616">
      <w:footerReference w:type="default" r:id="rId10"/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b w:val="0"/>
        <w:color w:val="687A76"/>
        <w:sz w:val="16"/>
      </w:rPr>
      <w:t>校易换竞品分析报告｜产品实习作品集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color w:val="1F2D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08786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F2D2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F2D2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Noto Sans CJK SC" w:hAnsi="Noto Sans CJK SC" w:eastAsia="Noto Sans CJK SC"/>
      <w:b/>
      <w:bCs/>
      <w:i/>
      <w:iCs/>
      <w:color w:val="1F2D2A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Noto Sans CJK SC" w:hAnsi="Noto Sans CJK SC" w:eastAsia="Noto Sans CJK SC"/>
      <w:color w:val="1F2D2A"/>
      <w:sz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校易换校园闲置小程序竞品分析报告</dc:title>
  <dc:subject>产品实习作品集竞品分析</dc:subject>
  <dc:creator>ChatGPT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